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 xml:space="preserve">Zaměstnavatelům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Odborovým organizacím</w:t>
      </w:r>
    </w:p>
    <w:p>
      <w:pPr>
        <w:pStyle w:val="Normal"/>
        <w:spacing w:lineRule="auto" w:line="240" w:before="0" w:after="0"/>
        <w:ind w:left="-15" w:right="0" w:hanging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Fonts w:cs="Arial" w:ascii="Arial" w:hAnsi="Arial"/>
          <w:color w:val="auto"/>
        </w:rPr>
        <w:t>V …………………………. dne ………………….</w:t>
      </w:r>
    </w:p>
    <w:p>
      <w:pPr>
        <w:pStyle w:val="Normal"/>
        <w:spacing w:lineRule="auto" w:line="240" w:before="0" w:after="0"/>
        <w:ind w:left="-15" w:right="0" w:hanging="0"/>
        <w:jc w:val="lef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cs="Arial" w:ascii="Arial" w:hAnsi="Arial"/>
          <w:color w:val="auto"/>
        </w:rPr>
        <w:t>Vážení zaměstnavatelé a zástupci odborových organizací,</w:t>
      </w:r>
    </w:p>
    <w:p>
      <w:pPr>
        <w:pStyle w:val="Normal"/>
        <w:spacing w:lineRule="auto" w:line="240" w:before="0" w:after="0"/>
        <w:ind w:left="-15" w:right="0" w:hanging="0"/>
        <w:jc w:val="lef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widowControl/>
        <w:bidi w:val="0"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color w:val="auto"/>
        </w:rPr>
        <w:t xml:space="preserve">Ministerstvo zdravotnictví ČR vydalo dne 1.3.2021 mimořádná opatření zejména vedená pod. č.j. </w:t>
      </w:r>
      <w:r>
        <w:rPr>
          <w:rFonts w:cs="Arial" w:ascii="Arial" w:hAnsi="Arial"/>
          <w:color w:val="000000" w:themeColor="text1"/>
        </w:rPr>
        <w:t xml:space="preserve">MZDR 47828/2020-14/MIN/KAN a č.j. MZDR 47828/2020-16/MIN/KAN, přikazující povinné a plošné testování zaměstnanců a provést jejich vyšetření na stanovení přítomnosti antigenu viru SARS CoV-2 prostřednictvím POC antigenních testů. </w:t>
      </w:r>
      <w:r>
        <w:rPr>
          <w:rFonts w:cs="Arial" w:ascii="Arial" w:hAnsi="Arial"/>
          <w:b/>
          <w:color w:val="000000" w:themeColor="text1"/>
        </w:rPr>
        <w:t>Tato mimořádná opatření však mohou být v rozporu s platnými právními normami, a to zejména: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64" w:before="0" w:after="4"/>
        <w:ind w:left="720" w:right="510" w:hanging="363"/>
        <w:contextualSpacing/>
        <w:jc w:val="both"/>
        <w:rPr/>
      </w:pPr>
      <w:r>
        <w:rPr>
          <w:rFonts w:cs="Arial" w:ascii="Arial" w:hAnsi="Arial"/>
          <w:color w:val="000000" w:themeColor="text1"/>
        </w:rPr>
        <w:t xml:space="preserve">článkem 4 odst. 1) Listiny základních práv a svobod, kdy </w:t>
      </w:r>
      <w:r>
        <w:rPr>
          <w:rFonts w:cs="Arial" w:ascii="Arial" w:hAnsi="Arial"/>
          <w:color w:val="000000" w:themeColor="text1"/>
          <w:shd w:fill="FFFFFF" w:val="clear"/>
        </w:rPr>
        <w:t>povinnosti mohou být ukládány toliko na základě zákona a v jeho mezích a jen při zachování základních práv a svobod,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64" w:before="0" w:after="4"/>
        <w:ind w:left="720" w:right="510" w:hanging="363"/>
        <w:contextualSpacing/>
        <w:jc w:val="both"/>
        <w:rPr/>
      </w:pPr>
      <w:r>
        <w:rPr>
          <w:rStyle w:val="Strong"/>
          <w:rFonts w:cs="Arial" w:ascii="Arial" w:hAnsi="Arial"/>
          <w:color w:val="000000" w:themeColor="text1"/>
          <w:shd w:fill="FFFFFF" w:val="clear"/>
        </w:rPr>
        <w:t>Všeobecnou deklarací o bioetice a lidských právech z 19. října 2005, zejména článkem 3, 5 a 6,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64" w:before="0" w:after="4"/>
        <w:ind w:left="720" w:right="510" w:hanging="363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§ 28 odst. 1) a 3) zákona </w:t>
      </w:r>
      <w:r>
        <w:rPr>
          <w:rFonts w:cs="Arial" w:ascii="Arial" w:hAnsi="Arial"/>
          <w:color w:val="000000" w:themeColor="text1"/>
          <w:shd w:fill="FFFFFF" w:val="clear"/>
        </w:rPr>
        <w:t>č. 372/2011 Sb. o zdravotních službách,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64" w:before="0" w:after="113"/>
        <w:ind w:left="720" w:right="510" w:hanging="363"/>
        <w:contextualSpacing/>
        <w:jc w:val="both"/>
        <w:rPr/>
      </w:pPr>
      <w:r>
        <w:rPr>
          <w:rFonts w:cs="Arial" w:ascii="Arial" w:hAnsi="Arial"/>
          <w:color w:val="000000" w:themeColor="text1"/>
        </w:rPr>
        <w:t xml:space="preserve">§ 34 odst. 1) zákona </w:t>
      </w:r>
      <w:r>
        <w:rPr>
          <w:rFonts w:cs="Arial" w:ascii="Arial" w:hAnsi="Arial"/>
          <w:color w:val="000000" w:themeColor="text1"/>
          <w:shd w:fill="FFFFFF" w:val="clear"/>
        </w:rPr>
        <w:t>č. 372/2011 Sb. o zdravotních službách.</w:t>
      </w:r>
    </w:p>
    <w:p>
      <w:pPr>
        <w:pStyle w:val="Normal"/>
        <w:widowControl/>
        <w:bidi w:val="0"/>
        <w:spacing w:lineRule="auto" w:line="264" w:before="0" w:after="0"/>
        <w:ind w:left="363" w:right="0" w:hanging="0"/>
        <w:jc w:val="both"/>
        <w:rPr/>
      </w:pPr>
      <w:r>
        <w:rPr>
          <w:rFonts w:cs="Arial" w:ascii="Arial" w:hAnsi="Arial"/>
          <w:b/>
          <w:color w:val="000000" w:themeColor="text1"/>
        </w:rPr>
        <w:t>Věc již byla předána k řešení Městskému státnímu zastupitelství v Praze.</w:t>
      </w:r>
    </w:p>
    <w:p>
      <w:pPr>
        <w:pStyle w:val="Normal"/>
        <w:widowControl/>
        <w:bidi w:val="0"/>
        <w:spacing w:lineRule="auto" w:line="264" w:before="0" w:after="0"/>
        <w:ind w:left="363" w:right="0" w:hanging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widowControl/>
        <w:pBdr>
          <w:left w:val="threeDEmboss" w:sz="24" w:space="17" w:color="3CB4B4"/>
        </w:pBdr>
        <w:bidi w:val="0"/>
        <w:spacing w:lineRule="auto" w:line="264" w:before="0" w:after="0"/>
        <w:ind w:left="454" w:right="0" w:hanging="0"/>
        <w:jc w:val="both"/>
        <w:rPr/>
      </w:pPr>
      <w:r>
        <w:rPr>
          <w:rFonts w:cs="Arial" w:ascii="Arial" w:hAnsi="Arial"/>
          <w:b/>
          <w:color w:val="000000" w:themeColor="text1"/>
        </w:rPr>
        <w:t xml:space="preserve">Vzhledem k výše uvedenému si dovoluji vám poskytnout informaci, že v případě, budou-li své zaměstnance i přes jejich nesouhlas zaměstnavatelé nutit k danému testování, mohou se dopouštět trestného jednání, a to přečinu Útisku dle </w:t>
      </w:r>
      <w:r>
        <w:rPr>
          <w:rFonts w:cs="Arial" w:ascii="Arial" w:hAnsi="Arial"/>
          <w:b/>
          <w:color w:val="000000" w:themeColor="text1"/>
          <w:shd w:fill="FFFFFF" w:val="clear"/>
        </w:rPr>
        <w:t>§ 177 odst. 1 zákona č. 40/2009 Sb., „</w:t>
      </w:r>
      <w:r>
        <w:rPr>
          <w:rFonts w:cs="Arial" w:ascii="Arial" w:hAnsi="Arial"/>
          <w:b/>
          <w:shd w:fill="FFFFFF" w:val="clear"/>
        </w:rPr>
        <w:t xml:space="preserve">Kdo jiného nutí, zneužívaje jeho tísně nebo závislosti, aby něco konal, opominul nebo trpěl, bude potrestán odnětím svobody až na jeden rok nebo zákazem činnosti.“ </w:t>
      </w:r>
    </w:p>
    <w:p>
      <w:pPr>
        <w:pStyle w:val="Normal"/>
        <w:widowControl/>
        <w:pBdr>
          <w:left w:val="threeDEmboss" w:sz="24" w:space="17" w:color="3CB4B4"/>
        </w:pBdr>
        <w:bidi w:val="0"/>
        <w:spacing w:lineRule="auto" w:line="264" w:before="0" w:after="0"/>
        <w:ind w:left="454" w:right="0" w:hanging="0"/>
        <w:jc w:val="both"/>
        <w:rPr>
          <w:rFonts w:ascii="Arial" w:hAnsi="Arial" w:cs="Arial"/>
          <w:color w:val="000000" w:themeColor="text1"/>
          <w:highlight w:val="white"/>
        </w:rPr>
      </w:pPr>
      <w:r>
        <w:rPr>
          <w:rFonts w:cs="Arial" w:ascii="Arial" w:hAnsi="Arial"/>
          <w:color w:val="000000" w:themeColor="text1"/>
          <w:highlight w:val="white"/>
        </w:rPr>
      </w:r>
    </w:p>
    <w:p>
      <w:pPr>
        <w:pStyle w:val="Normal"/>
        <w:widowControl/>
        <w:pBdr>
          <w:left w:val="threeDEmboss" w:sz="24" w:space="17" w:color="3CB4B4"/>
        </w:pBdr>
        <w:bidi w:val="0"/>
        <w:spacing w:lineRule="auto" w:line="264" w:before="0" w:after="0"/>
        <w:ind w:left="454" w:right="0" w:hanging="0"/>
        <w:jc w:val="both"/>
        <w:rPr/>
      </w:pPr>
      <w:r>
        <w:rPr>
          <w:rFonts w:cs="Arial" w:ascii="Arial" w:hAnsi="Arial"/>
          <w:b/>
          <w:color w:val="000000" w:themeColor="text1"/>
          <w:shd w:fill="FFFFFF" w:val="clear"/>
        </w:rPr>
        <w:t xml:space="preserve">Rovněž příkazem k povinnému testování </w:t>
      </w:r>
      <w:r>
        <w:rPr>
          <w:rFonts w:cs="Arial" w:ascii="Arial" w:hAnsi="Arial"/>
          <w:b/>
          <w:color w:val="000000" w:themeColor="text1"/>
        </w:rPr>
        <w:t>RT-PCR na přítomnost viru SARS-CoV-2, POC ant</w:t>
      </w:r>
      <w:bookmarkStart w:id="0" w:name="_GoBack"/>
      <w:bookmarkEnd w:id="0"/>
      <w:r>
        <w:rPr>
          <w:rFonts w:cs="Arial" w:ascii="Arial" w:hAnsi="Arial"/>
          <w:b/>
          <w:color w:val="000000" w:themeColor="text1"/>
        </w:rPr>
        <w:t xml:space="preserve">igenní test na přítomnost antigenu viru SARS-CoV-2, které je v rozporu se zákonem, může být naplněna skutková podstata zločinu Neoprávněné odebrání tkání a orgánů dle § 164 odst. 1, 3 písm. c) d) f) </w:t>
      </w:r>
      <w:r>
        <w:rPr>
          <w:rFonts w:cs="Arial" w:ascii="Arial" w:hAnsi="Arial"/>
          <w:b/>
          <w:color w:val="000000" w:themeColor="text1"/>
          <w:shd w:fill="FFFFFF" w:val="clear"/>
        </w:rPr>
        <w:t>zákona č. 40/2009 Sb.</w:t>
      </w:r>
    </w:p>
    <w:p>
      <w:pPr>
        <w:pStyle w:val="Normal"/>
        <w:widowControl/>
        <w:pBdr>
          <w:left w:val="threeDEmboss" w:sz="24" w:space="17" w:color="3CB4B4"/>
        </w:pBdr>
        <w:bidi w:val="0"/>
        <w:spacing w:lineRule="auto" w:line="264" w:before="0" w:after="0"/>
        <w:ind w:left="454" w:right="0" w:hanging="0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widowControl/>
        <w:pBdr>
          <w:left w:val="threeDEmboss" w:sz="24" w:space="17" w:color="3CB4B4"/>
        </w:pBdr>
        <w:bidi w:val="0"/>
        <w:spacing w:lineRule="auto" w:line="264" w:before="0" w:after="0"/>
        <w:ind w:left="454" w:right="0" w:hanging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shd w:fill="FFFFFF" w:val="clear"/>
        </w:rPr>
        <w:t xml:space="preserve">Také, budou-li je dále jakkoliv perzekuovat, nemusí se jednat jen o prohřešek v rámci pracovního práva, ale rovněž se může jednat o </w:t>
      </w:r>
      <w:r>
        <w:rPr>
          <w:rFonts w:cs="Arial" w:ascii="Arial" w:hAnsi="Arial"/>
          <w:b/>
          <w:color w:val="000000" w:themeColor="text1"/>
        </w:rPr>
        <w:t xml:space="preserve">přečin </w:t>
      </w:r>
      <w:r>
        <w:rPr>
          <w:rFonts w:cs="Arial" w:ascii="Arial" w:hAnsi="Arial"/>
          <w:b/>
          <w:color w:val="000000" w:themeColor="text1"/>
          <w:shd w:fill="FFFFFF" w:val="clear"/>
        </w:rPr>
        <w:t>Apartheidu a </w:t>
      </w:r>
      <w:r>
        <w:rPr>
          <w:rFonts w:cs="Arial" w:ascii="Arial" w:hAnsi="Arial"/>
          <w:b/>
          <w:color w:val="000000" w:themeColor="text1"/>
        </w:rPr>
        <w:t>diskriminace</w:t>
      </w:r>
      <w:r>
        <w:rPr>
          <w:rFonts w:cs="Arial" w:ascii="Arial" w:hAnsi="Arial"/>
          <w:b/>
          <w:color w:val="000000" w:themeColor="text1"/>
          <w:shd w:fill="FFFFFF" w:val="clear"/>
        </w:rPr>
        <w:t> skupiny lidí dle § 402 odst. 1) a 2) písm. a), b) zákona č. 40/2009 Sb.</w:t>
      </w:r>
    </w:p>
    <w:p>
      <w:pPr>
        <w:pStyle w:val="Normal"/>
        <w:spacing w:lineRule="auto" w:line="240" w:before="0" w:after="0"/>
        <w:ind w:left="-15" w:right="0" w:hanging="0"/>
        <w:jc w:val="lef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widowControl/>
        <w:bidi w:val="0"/>
        <w:spacing w:lineRule="auto" w:line="264" w:before="0" w:after="0"/>
        <w:ind w:left="0" w:right="0" w:hanging="0"/>
        <w:jc w:val="both"/>
        <w:rPr/>
      </w:pPr>
      <w:r>
        <w:rPr>
          <w:rFonts w:cs="Arial" w:ascii="Arial" w:hAnsi="Arial"/>
          <w:b/>
          <w:color w:val="FF0000"/>
        </w:rPr>
        <w:t>Prosím proto, abyste k této otázce přistupovali velmi uvážlivě, s ohledem na platné právní normy České republiky i s ohledem na práva občanů a vašich pracovníků.</w:t>
      </w:r>
    </w:p>
    <w:p>
      <w:pPr>
        <w:pStyle w:val="Normal"/>
        <w:spacing w:lineRule="auto" w:line="240" w:before="0" w:after="0"/>
        <w:ind w:left="-15" w:right="0" w:hanging="0"/>
        <w:jc w:val="left"/>
        <w:rPr/>
      </w:pPr>
      <w:r>
        <w:rPr>
          <w:rFonts w:cs="Arial" w:ascii="Arial" w:hAnsi="Arial"/>
          <w:color w:val="auto"/>
        </w:rPr>
        <w:tab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cs="Arial" w:ascii="Arial" w:hAnsi="Arial"/>
          <w:color w:val="auto"/>
        </w:rPr>
        <w:t>Děkuji.</w:t>
      </w:r>
    </w:p>
    <w:p>
      <w:pPr>
        <w:pStyle w:val="Normal"/>
        <w:spacing w:lineRule="auto" w:line="240" w:before="0" w:after="0"/>
        <w:ind w:left="-15" w:right="0" w:hanging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ind w:left="-15" w:right="0" w:hanging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ind w:left="-15" w:right="0" w:hanging="0"/>
        <w:jc w:val="right"/>
        <w:rPr>
          <w:rFonts w:ascii="Arial" w:hAnsi="Arial" w:cs="Arial"/>
          <w:color w:val="auto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20" w:right="1414" w:header="707" w:top="2460" w:footer="707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0" w:hanging="0"/>
      <w:jc w:val="left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2" wp14:anchorId="4E4D09EF">
              <wp:simplePos x="0" y="0"/>
              <wp:positionH relativeFrom="page">
                <wp:posOffset>900430</wp:posOffset>
              </wp:positionH>
              <wp:positionV relativeFrom="page">
                <wp:posOffset>9890760</wp:posOffset>
              </wp:positionV>
              <wp:extent cx="5761990" cy="20955"/>
              <wp:effectExtent l="0" t="0" r="0" b="0"/>
              <wp:wrapSquare wrapText="bothSides"/>
              <wp:docPr id="2" name="Group 177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440" cy="201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61440" cy="20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0085" h="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5761440" cy="20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0085" h="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773" style="position:absolute;margin-left:70.9pt;margin-top:778.8pt;width:453.65pt;height:1.6pt" coordorigin="1418,15576" coordsize="9073,32"/>
          </w:pict>
        </mc:Fallback>
      </mc:AlternateContent>
    </w:r>
    <w:r>
      <w:rPr>
        <w:color w:val="0070C0"/>
      </w:rPr>
      <w:t>Adresa: ANS, Legerova 1854/22, 120 00 Praha 2                                                                      IČO 71443274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-1420" w:right="3" w:hanging="0"/>
      <w:jc w:val="left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1425C40F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5762625" cy="763270"/>
              <wp:effectExtent l="0" t="0" r="0" b="0"/>
              <wp:wrapSquare wrapText="bothSides"/>
              <wp:docPr id="1" name="Group 175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60" cy="762480"/>
                      </a:xfrm>
                    </wpg:grpSpPr>
                    <pic:pic xmlns:pic="http://schemas.openxmlformats.org/drawingml/2006/picture">
                      <pic:nvPicPr>
                        <pic:cNvPr id="0" name="Picture 175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348480" cy="525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352440" y="429840"/>
                          <a:ext cx="15120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/>
                                <w:color w:val="00000A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75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64760" y="52200"/>
                          <a:ext cx="1078920" cy="48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546200" y="429840"/>
                          <a:ext cx="30528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/>
                                <w:color w:val="00000A"/>
                                <w:lang w:eastAsia="en-U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s:wsp>
                      <wps:cNvSpPr/>
                      <wps:spPr>
                        <a:xfrm>
                          <a:off x="1778760" y="429840"/>
                          <a:ext cx="196272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/>
                                <w:color w:val="0070C0"/>
                                <w:lang w:eastAsia="en-US"/>
                              </w:rPr>
                              <w:t xml:space="preserve">www.aliancenarodnichsil.cz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s:wsp>
                      <wps:cNvSpPr/>
                      <wps:spPr>
                        <a:xfrm>
                          <a:off x="3258360" y="429840"/>
                          <a:ext cx="74628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/>
                                <w:color w:val="0070C0"/>
                                <w:lang w:eastAsia="en-US"/>
                              </w:rPr>
                              <w:t xml:space="preserve">      e-mail: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s:wsp>
                      <wps:cNvSpPr/>
                      <wps:spPr>
                        <a:xfrm>
                          <a:off x="3821400" y="429840"/>
                          <a:ext cx="194040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cs="" w:cstheme="minorBidi" w:ascii="Calibri" w:hAnsi="Calibri"/>
                                <w:color w:val="0070C0"/>
                                <w:lang w:eastAsia="en-US"/>
                              </w:rPr>
                              <w:t>info@aliancenarodnichsil.cz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  <wps:wsp>
                      <wps:cNvSpPr/>
                      <wps:spPr>
                        <a:xfrm>
                          <a:off x="720" y="762120"/>
                          <a:ext cx="5298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0085" h="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0" y="762120"/>
                          <a:ext cx="5298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0085" h="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756" style="position:absolute;margin-left:70.85pt;margin-top:35.35pt;width:453.7pt;height:60.05pt" coordorigin="1417,707" coordsize="9074,1201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57" stroked="f" style="position:absolute;left:1417;top:707;width:548;height:826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rect id="shape_0" stroked="f" style="position:absolute;left:1972;top:1384;width:237;height:289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/>
                          <w:color w:val="00000A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shape id="shape_0" ID="Picture 1758" stroked="f" style="position:absolute;left:2149;top:789;width:1698;height:755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  <v:rect id="shape_0" stroked="f" style="position:absolute;left:3852;top:1384;width:480;height:289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/>
                          <w:color w:val="00000A"/>
                          <w:lang w:eastAsia="en-US"/>
                        </w:rPr>
                        <w:t xml:space="preserve">       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stroked="f" style="position:absolute;left:4218;top:1384;width:3090;height:289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/>
                          <w:color w:val="0070C0"/>
                          <w:lang w:eastAsia="en-US"/>
                        </w:rPr>
                        <w:t xml:space="preserve">www.aliancenarodnichsil.cz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stroked="f" style="position:absolute;left:6548;top:1384;width:1174;height:289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/>
                          <w:color w:val="0070C0"/>
                          <w:lang w:eastAsia="en-US"/>
                        </w:rPr>
                        <w:t xml:space="preserve">      e-mail: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stroked="f" style="position:absolute;left:7435;top:1384;width:3055;height:289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cs="" w:cstheme="minorBidi" w:ascii="Calibri" w:hAnsi="Calibri"/>
                          <w:color w:val="0070C0"/>
                          <w:lang w:eastAsia="en-US"/>
                        </w:rPr>
                        <w:t>info@aliancenarodnichsil.cz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39b"/>
    <w:pPr>
      <w:widowControl/>
      <w:bidi w:val="0"/>
      <w:spacing w:lineRule="auto" w:line="264" w:before="0" w:after="298"/>
      <w:ind w:left="6742" w:right="205" w:hanging="370"/>
      <w:jc w:val="both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c03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039b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5c039b"/>
    <w:pPr>
      <w:spacing w:before="0" w:after="298"/>
      <w:ind w:left="720" w:right="205" w:hanging="370"/>
      <w:contextualSpacing/>
    </w:pPr>
    <w:rPr/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LibreOffice/6.1.5.2$Linux_X86_64 LibreOffice_project/10$Build-2</Application>
  <Pages>1</Pages>
  <Words>348</Words>
  <Characters>1871</Characters>
  <CharactersWithSpaces>2271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2021-03-08T12:22:00Z</dcterms:created>
  <dc:creator>Admin</dc:creator>
  <dc:description/>
  <dc:language>cs-CZ</dc:language>
  <cp:lastModifiedBy/>
  <dcterms:modified xsi:type="dcterms:W3CDTF">2021-03-09T14:06:40Z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