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Poslankyn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ě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 poslanci,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ina z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s si nejsp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íš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neuv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domuje, o co vlastn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ě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na Ukrajin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ě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jde.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sledek konfliktu ovlivn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 ž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ivot lid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na cel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planet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. Takto Speci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vojenskou operaci hodnot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 xml:space="preserve">Christopher Black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sv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tozn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ý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kanadsk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ý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k, specializuj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se na mezin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rodn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trestn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vo a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zlo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iny. V b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ř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eznu Ch. B. publikoval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odborn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 tisku sta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ť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: Leg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lnost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lky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cituji: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„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Z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padn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masm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dia a vl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dy propadly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ší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lenstv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protirusk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propagandy kv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ů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li rusk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 vojensk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s-ES_tradnl"/>
        </w:rPr>
        <w:t>m operac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 na Ukrajin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. Jedn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 z prvk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ů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jejich propagandistick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lky je tvrzen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e akce Ruska jsou podle mezin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rodn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ho 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va nez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>konn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. Ale tak tomu nen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.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Zvl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vojensk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operace je zalo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ena na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nku 51 Charty OSN, kter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ý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stanov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vo na individu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 kolektivn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sebeobranu, a byla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řá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ě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ozn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mena Rad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ě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bezpe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nosti OSN.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Naopak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zcela nez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>konn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bylo, kdy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ž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USA a NATO napadly a za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ú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ily na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ří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š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mnoho zem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,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ř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em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ž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ka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z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chto agres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byla nejen nez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>konn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, ale tak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bez jak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hokoliv mor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ho a etick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ho ospravedln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. Seznam je dlouh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: od Korey po Vietnam, Kubu, Kongo, Ir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nl-NL"/>
        </w:rPr>
        <w:t>k, Afgh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nist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n, Latinskou Ameriku, Jugosl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vii, 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rii, Libanon, Libyi atd.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Ke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em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 zlo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ů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pt-PT"/>
        </w:rPr>
        <w:t>m a agres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 USA a NATO je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ak 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ř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eba 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ř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idat jeden zlo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in, zlo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in pokrytectv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.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echny jejich agrese toti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ž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byly vedeny z 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ů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vod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ů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nadvl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dy a vyko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ř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ť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ov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zdroj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ů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 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rod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ů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, kv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ů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li zisku. Nikdy nebylo nab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dnuto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ospravedln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, proto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neexistovalo.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z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jejich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lek nebyla vedena v sebeobran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, zat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mco akce Ruska jednozna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ě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ano.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Rusko jednalo v souladu s mezin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rodn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m pr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vem podle 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l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nku 51 Charty OSN z n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sleduj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c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>ch d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ů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vod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ů 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(jsou vyjmenov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ny). Rusk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speci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ln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vojensk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operace je leg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ln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Odpov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dnost za sou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asnou tragickou situaci le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ží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jednozna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ě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na USA a NATO. To zp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ů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sobily ony, nikoli Rusko. Odpov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dnost je pln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ě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na nich a budou za ni souzeny!</w:t>
      </w:r>
      <w:r>
        <w:rPr>
          <w:rFonts w:ascii="Arial" w:hAnsi="Arial" w:hint="default"/>
          <w:sz w:val="32"/>
          <w:szCs w:val="32"/>
          <w:shd w:val="clear" w:color="auto" w:fill="ffffff"/>
          <w:rtl w:val="1"/>
          <w:lang w:val="ar-SA" w:bidi="ar-SA"/>
        </w:rPr>
        <w:t>“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Tolik kanadsk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ý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pr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k, mezin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rodn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pt-PT"/>
        </w:rPr>
        <w:t>specialista na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zlo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iny Christopher Black. Odkaz na anal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zu je zde: Z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konnost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lky na Ukrajin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: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32"/>
          <w:szCs w:val="32"/>
          <w:shd w:val="clear" w:color="auto" w:fill="ffffff"/>
          <w:rtl w:val="0"/>
        </w:rPr>
        <w:instrText xml:space="preserve"> HYPERLINK "https://christopher-black.com/the-legality-of-war/"</w:instrText>
      </w:r>
      <w:r>
        <w:rPr>
          <w:rStyle w:val="Hyperlink.0"/>
          <w:rFonts w:ascii="Arial" w:cs="Arial" w:hAnsi="Arial" w:eastAsia="Arial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32"/>
          <w:szCs w:val="32"/>
          <w:shd w:val="clear" w:color="auto" w:fill="ffffff"/>
          <w:rtl w:val="0"/>
          <w:lang w:val="en-US"/>
        </w:rPr>
        <w:t>https://christopher-black.com/the-legality-of-war/</w:t>
      </w: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  <w:fldChar w:fldCharType="end" w:fldLock="0"/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Valn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shrom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áž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OSN nav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c nehovo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ří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o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agresi Ruska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ůč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i Ukrajin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, ale po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aduje ukon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en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ofenzivy. Rezoluce VS OSN jsou nez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vazn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.</w:t>
      </w:r>
    </w:p>
    <w:p>
      <w:pPr>
        <w:pStyle w:val="Výchozí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Style w:val="Žádný"/>
          <w:rFonts w:ascii="Arial" w:cs="Arial" w:hAnsi="Arial" w:eastAsia="Arial"/>
          <w:outline w:val="0"/>
          <w:color w:val="000000"/>
          <w:sz w:val="24"/>
          <w:szCs w:val="24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80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000080"/>
            </w14:solidFill>
          </w14:textFill>
        </w:rPr>
        <w:t>https://news.un.org/en/story/2022/03/1113152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Style w:val="Žádný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Žádný"/>
          <w:rFonts w:ascii="Arial" w:cs="Arial" w:hAnsi="Arial" w:eastAsia="Arial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Style w:val="Žádný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Zaj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mne n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zor ka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ho z 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pt-PT"/>
        </w:rPr>
        <w:t>s.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P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ř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de-DE"/>
        </w:rPr>
        <w:t>edem 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kuji za Va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e odpov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di.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V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…………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..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 dne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: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Jm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é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no: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……………………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..</w:t>
      </w:r>
      <w:r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1d4885"/>
      <w:u w:val="single"/>
      <w14:textFill>
        <w14:solidFill>
          <w14:srgbClr w14:val="1D488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